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23BA" w14:textId="3A5BE449" w:rsidR="00AB4EEA" w:rsidRDefault="0024523C">
      <w:r>
        <w:t>Riigi Tugiteenuste Keskusele</w:t>
      </w:r>
    </w:p>
    <w:p w14:paraId="3F632A89" w14:textId="77777777" w:rsidR="0024523C" w:rsidRDefault="0024523C"/>
    <w:p w14:paraId="3A913477" w14:textId="77777777" w:rsidR="0024523C" w:rsidRDefault="0024523C"/>
    <w:p w14:paraId="7FE25C35" w14:textId="77777777" w:rsidR="0024523C" w:rsidRDefault="0024523C"/>
    <w:p w14:paraId="3574424A" w14:textId="4E2468C3" w:rsidR="0024523C" w:rsidRDefault="0024523C" w:rsidP="0024523C">
      <w:pPr>
        <w:jc w:val="center"/>
      </w:pPr>
      <w:r>
        <w:t>Taotlus</w:t>
      </w:r>
      <w:r w:rsidR="005A53EF">
        <w:t xml:space="preserve"> abikõlbulikkuse perioodi pikendamiseks</w:t>
      </w:r>
    </w:p>
    <w:p w14:paraId="46C0BE25" w14:textId="77777777" w:rsidR="0024523C" w:rsidRDefault="0024523C" w:rsidP="0024523C">
      <w:pPr>
        <w:jc w:val="center"/>
      </w:pPr>
    </w:p>
    <w:p w14:paraId="4A3F59B8" w14:textId="5D0F1E2B" w:rsidR="0024523C" w:rsidRDefault="0024523C" w:rsidP="0024523C">
      <w:pPr>
        <w:spacing w:line="360" w:lineRule="auto"/>
        <w:jc w:val="both"/>
      </w:pPr>
      <w:r>
        <w:t>Harku Vallavalitsus taotles voorust „</w:t>
      </w:r>
      <w:r w:rsidRPr="0024523C">
        <w:t>Kaasava hariduse põhimõtete rakendamine perioodil 2021–2027</w:t>
      </w:r>
      <w:r>
        <w:t xml:space="preserve">“ rahalisi vahendeid Harku valla koolide HEV laste õpitingimuste parendamiseks. Rahastusotsus edastati 19.09.2024, millega eraldati toetust summas </w:t>
      </w:r>
      <w:r w:rsidRPr="0024523C">
        <w:t>160 631,53</w:t>
      </w:r>
      <w:r>
        <w:t xml:space="preserve"> eurot, millele lisandus omaosalus </w:t>
      </w:r>
      <w:r w:rsidRPr="0024523C">
        <w:t>28 346,74</w:t>
      </w:r>
      <w:r>
        <w:t xml:space="preserve"> eurot. Eelarve prognoosimisel lähtusime võetud hinnapakkumistest, kuid hankes osutusid mitmed soetused hinnaliselt soodsamaks, mistõttu on käesolevalt toetuse kasutamata jääk </w:t>
      </w:r>
      <w:r w:rsidRPr="0024523C">
        <w:t>42 831,96</w:t>
      </w:r>
      <w:r>
        <w:t xml:space="preserve"> eurot (sh omaosalus). Harku Vallavalitsus sooviks toetuse kasutamata jääki rakendada k</w:t>
      </w:r>
      <w:r w:rsidR="007A5D9F">
        <w:t xml:space="preserve">olme </w:t>
      </w:r>
      <w:r>
        <w:t xml:space="preserve">kooli HEV laste õpitingimuste veelgi paremaks muutmiseks. </w:t>
      </w:r>
    </w:p>
    <w:p w14:paraId="59447BE3" w14:textId="1C5B694D" w:rsidR="0024523C" w:rsidRDefault="0024523C" w:rsidP="0024523C">
      <w:pPr>
        <w:pStyle w:val="ListParagraph"/>
        <w:numPr>
          <w:ilvl w:val="0"/>
          <w:numId w:val="1"/>
        </w:numPr>
        <w:spacing w:line="360" w:lineRule="auto"/>
        <w:jc w:val="both"/>
      </w:pPr>
      <w:r>
        <w:t xml:space="preserve">Vääna Mõisakooli lisa helitõkkekardinate soetus – hankes soetatud kardinad osutusid paigaldamise järgselt ebapiisavalt summutavaks, mistõttu on vajadus kahe lisakardina järele. </w:t>
      </w:r>
      <w:r w:rsidR="007A5D9F">
        <w:t>Hinnapakkumise küsim</w:t>
      </w:r>
      <w:r w:rsidR="00C07A6F">
        <w:t>i</w:t>
      </w:r>
      <w:r w:rsidR="007A5D9F">
        <w:t xml:space="preserve">sele eelnes spetsialisti poolne ülevaatus, et täpselt õiged helitõkkekardinad saaks soetatud. </w:t>
      </w:r>
      <w:r>
        <w:t>Hinnapakkumine koos vajaliku toote spetsiifikaga taotluse lisana kaasas.</w:t>
      </w:r>
    </w:p>
    <w:p w14:paraId="52D9B9E5" w14:textId="048E726F" w:rsidR="00F53756" w:rsidRDefault="00F53756" w:rsidP="0024523C">
      <w:pPr>
        <w:pStyle w:val="ListParagraph"/>
        <w:numPr>
          <w:ilvl w:val="0"/>
          <w:numId w:val="1"/>
        </w:numPr>
        <w:spacing w:line="360" w:lineRule="auto"/>
        <w:jc w:val="both"/>
      </w:pPr>
      <w:r w:rsidRPr="00F53756">
        <w:t>86 tolline nutiekraan</w:t>
      </w:r>
      <w:r>
        <w:t xml:space="preserve"> Vääna Mõisakoolile - </w:t>
      </w:r>
      <w:r w:rsidRPr="00F53756">
        <w:t>6. klassi ruumi on vajalik soetada nutiekraan, sest selles klassis on 3 erivajadusega last, kellele on antud koolivälise nõustamismeeskonna soovitus kirjalike tööde puhul kasutada digivahendeid.  6. klassis käib suur osa õpiprotsessist digivahendites, mh ka nutitahvlis, mis hetkel puudub. Nutitahvel on vajalik erivajadustega õpilaste täiemahuliseks kaasamiseks õppetöösse.  </w:t>
      </w:r>
      <w:r w:rsidR="00C07A6F">
        <w:t xml:space="preserve">Näidis: </w:t>
      </w:r>
      <w:hyperlink r:id="rId5" w:history="1">
        <w:r w:rsidR="00C07A6F" w:rsidRPr="004B2E52">
          <w:rPr>
            <w:rStyle w:val="Hyperlink"/>
          </w:rPr>
          <w:t>https://ee.ctv-touch.com/touch-screen/ir-touch-screen/86-inch-touch-screen-monitor.html</w:t>
        </w:r>
      </w:hyperlink>
      <w:r w:rsidR="00C07A6F">
        <w:t xml:space="preserve"> - orienteeruv hind 4000 eurot + paigaldus ja transport.</w:t>
      </w:r>
    </w:p>
    <w:p w14:paraId="5BBF5C93" w14:textId="0BCFB44F" w:rsidR="0024523C" w:rsidRDefault="0024523C" w:rsidP="0024523C">
      <w:pPr>
        <w:pStyle w:val="ListParagraph"/>
        <w:numPr>
          <w:ilvl w:val="0"/>
          <w:numId w:val="1"/>
        </w:numPr>
        <w:spacing w:line="360" w:lineRule="auto"/>
        <w:jc w:val="both"/>
      </w:pPr>
      <w:r>
        <w:t xml:space="preserve">Akustiline mööbel Tabasalu Koolile </w:t>
      </w:r>
      <w:r w:rsidR="00C07A6F">
        <w:t>–</w:t>
      </w:r>
      <w:r>
        <w:t xml:space="preserve"> </w:t>
      </w:r>
      <w:r w:rsidRPr="0024523C">
        <w:t>akustili</w:t>
      </w:r>
      <w:r w:rsidR="00C07A6F">
        <w:t>st mööblit on vaja soetada</w:t>
      </w:r>
      <w:r w:rsidRPr="0024523C">
        <w:t xml:space="preserve"> juurde seetõttu, et algaval õppeaastal on suurenenud HEV-õpilaste arv (ava</w:t>
      </w:r>
      <w:r>
        <w:t>takse</w:t>
      </w:r>
      <w:r w:rsidRPr="0024523C">
        <w:t xml:space="preserve"> 4 uut väikeklassi, LÕK-klassi, 1:1 klassi ja toimetuleku klassi). </w:t>
      </w:r>
      <w:r w:rsidR="00C07A6F">
        <w:t>Akustiline mööbel</w:t>
      </w:r>
      <w:r w:rsidRPr="0024523C">
        <w:t xml:space="preserve"> toeta</w:t>
      </w:r>
      <w:r w:rsidR="00C07A6F">
        <w:t>b</w:t>
      </w:r>
      <w:r w:rsidRPr="0024523C">
        <w:t xml:space="preserve"> HEV-õpilaste õppeprotsessis osalemist, kuna neid on hea kasutada üks ühele </w:t>
      </w:r>
      <w:r w:rsidRPr="0024523C">
        <w:lastRenderedPageBreak/>
        <w:t>õppetöö läbiviimiseks või vestluseks tugispetsialistiga või õpetajaga (seinad annavad turvatunde ja mõjuvad rahustavalt).</w:t>
      </w:r>
    </w:p>
    <w:p w14:paraId="7A822FF2" w14:textId="7EFF38E6" w:rsidR="007A5D9F" w:rsidRDefault="0024523C" w:rsidP="007A5D9F">
      <w:pPr>
        <w:pStyle w:val="ListParagraph"/>
        <w:numPr>
          <w:ilvl w:val="0"/>
          <w:numId w:val="1"/>
        </w:numPr>
        <w:spacing w:line="360" w:lineRule="auto"/>
        <w:jc w:val="both"/>
      </w:pPr>
      <w:r>
        <w:t xml:space="preserve">Akustiline mööbel Muraste Koolile </w:t>
      </w:r>
      <w:r w:rsidR="007A5D9F">
        <w:t>–</w:t>
      </w:r>
      <w:r>
        <w:t xml:space="preserve"> </w:t>
      </w:r>
      <w:r w:rsidR="007A5D9F">
        <w:t>algse hanke kaudu Muraste koolile akustilist mööblit ei hangitud. Positiivsed kogemused teiste koolide näitel tõstatasid akustilise mööbli vajaduse ka Muraste kooli HEV laste heaolu tõstmiseks.</w:t>
      </w:r>
      <w:r w:rsidR="00C07A6F">
        <w:t xml:space="preserve"> </w:t>
      </w:r>
      <w:r w:rsidR="00C07A6F" w:rsidRPr="00C07A6F">
        <w:t>Muraste</w:t>
      </w:r>
      <w:r w:rsidR="00C07A6F" w:rsidRPr="00C07A6F">
        <w:rPr>
          <w:b/>
          <w:bCs/>
        </w:rPr>
        <w:t xml:space="preserve"> </w:t>
      </w:r>
      <w:r w:rsidR="00C07A6F" w:rsidRPr="00C07A6F">
        <w:t>koolis õp</w:t>
      </w:r>
      <w:r w:rsidR="00C07A6F">
        <w:t>pis 2024/2025</w:t>
      </w:r>
      <w:r w:rsidR="00C07A6F" w:rsidRPr="00C07A6F">
        <w:t xml:space="preserve"> õppeaastal 286 õpilast, üldist tuge pakutakse 68 õpilasele, erituge 1 õpilasele ja tõhustatud tuge 23 õpilasele. </w:t>
      </w:r>
    </w:p>
    <w:p w14:paraId="0D7BCD82" w14:textId="5B7C978C" w:rsidR="007452C4" w:rsidRDefault="005A53EF" w:rsidP="007A5D9F">
      <w:pPr>
        <w:spacing w:line="360" w:lineRule="auto"/>
        <w:ind w:left="360"/>
        <w:jc w:val="both"/>
      </w:pPr>
      <w:r>
        <w:t>Eelpool mainitule tuginedes sooviksime abikõlbulikkuse perioodi pikendada kuni 31.03.2026.</w:t>
      </w:r>
      <w:r w:rsidR="00F9185B">
        <w:t xml:space="preserve"> Täiendustega eelarve vorm on taotluse lisana kaasas.</w:t>
      </w:r>
    </w:p>
    <w:p w14:paraId="2C1CB75B" w14:textId="77777777" w:rsidR="007452C4" w:rsidRDefault="007452C4" w:rsidP="007A5D9F">
      <w:pPr>
        <w:spacing w:line="360" w:lineRule="auto"/>
        <w:ind w:left="360"/>
        <w:jc w:val="both"/>
      </w:pPr>
    </w:p>
    <w:p w14:paraId="41390017" w14:textId="2504B07F" w:rsidR="007452C4" w:rsidRDefault="007452C4" w:rsidP="007A5D9F">
      <w:pPr>
        <w:spacing w:line="360" w:lineRule="auto"/>
        <w:ind w:left="360"/>
        <w:jc w:val="both"/>
      </w:pPr>
      <w:r>
        <w:t>Eneli Siidoja</w:t>
      </w:r>
    </w:p>
    <w:p w14:paraId="0289F205" w14:textId="299DA75A" w:rsidR="007452C4" w:rsidRDefault="007452C4" w:rsidP="007A5D9F">
      <w:pPr>
        <w:spacing w:line="360" w:lineRule="auto"/>
        <w:ind w:left="360"/>
        <w:jc w:val="both"/>
      </w:pPr>
      <w:r>
        <w:t>Arendusprojektide juht</w:t>
      </w:r>
    </w:p>
    <w:p w14:paraId="2373C995" w14:textId="76086E42" w:rsidR="007452C4" w:rsidRDefault="007452C4" w:rsidP="007A5D9F">
      <w:pPr>
        <w:spacing w:line="360" w:lineRule="auto"/>
        <w:ind w:left="360"/>
        <w:jc w:val="both"/>
      </w:pPr>
      <w:r>
        <w:t>/allkirjastatud digitaalselt/</w:t>
      </w:r>
    </w:p>
    <w:p w14:paraId="572BBE37" w14:textId="77777777" w:rsidR="007A5D9F" w:rsidRDefault="007A5D9F" w:rsidP="007A5D9F">
      <w:pPr>
        <w:spacing w:line="360" w:lineRule="auto"/>
        <w:jc w:val="both"/>
      </w:pPr>
    </w:p>
    <w:sectPr w:rsidR="007A5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1914"/>
    <w:multiLevelType w:val="hybridMultilevel"/>
    <w:tmpl w:val="D35E56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775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3C"/>
    <w:rsid w:val="0024523C"/>
    <w:rsid w:val="00544FAD"/>
    <w:rsid w:val="005A53EF"/>
    <w:rsid w:val="007452C4"/>
    <w:rsid w:val="007A5D9F"/>
    <w:rsid w:val="00864216"/>
    <w:rsid w:val="00AB4EEA"/>
    <w:rsid w:val="00C07A6F"/>
    <w:rsid w:val="00C16893"/>
    <w:rsid w:val="00DA75CA"/>
    <w:rsid w:val="00E00F43"/>
    <w:rsid w:val="00F53756"/>
    <w:rsid w:val="00F91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2B71"/>
  <w15:chartTrackingRefBased/>
  <w15:docId w15:val="{666ED196-7A2C-4EBE-9BF1-D1ED6D15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3C"/>
    <w:rPr>
      <w:rFonts w:eastAsiaTheme="majorEastAsia" w:cstheme="majorBidi"/>
      <w:color w:val="272727" w:themeColor="text1" w:themeTint="D8"/>
    </w:rPr>
  </w:style>
  <w:style w:type="paragraph" w:styleId="Title">
    <w:name w:val="Title"/>
    <w:basedOn w:val="Normal"/>
    <w:next w:val="Normal"/>
    <w:link w:val="TitleChar"/>
    <w:uiPriority w:val="10"/>
    <w:qFormat/>
    <w:rsid w:val="0024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3C"/>
    <w:pPr>
      <w:spacing w:before="160"/>
      <w:jc w:val="center"/>
    </w:pPr>
    <w:rPr>
      <w:i/>
      <w:iCs/>
      <w:color w:val="404040" w:themeColor="text1" w:themeTint="BF"/>
    </w:rPr>
  </w:style>
  <w:style w:type="character" w:customStyle="1" w:styleId="QuoteChar">
    <w:name w:val="Quote Char"/>
    <w:basedOn w:val="DefaultParagraphFont"/>
    <w:link w:val="Quote"/>
    <w:uiPriority w:val="29"/>
    <w:rsid w:val="0024523C"/>
    <w:rPr>
      <w:i/>
      <w:iCs/>
      <w:color w:val="404040" w:themeColor="text1" w:themeTint="BF"/>
    </w:rPr>
  </w:style>
  <w:style w:type="paragraph" w:styleId="ListParagraph">
    <w:name w:val="List Paragraph"/>
    <w:basedOn w:val="Normal"/>
    <w:uiPriority w:val="34"/>
    <w:qFormat/>
    <w:rsid w:val="0024523C"/>
    <w:pPr>
      <w:ind w:left="720"/>
      <w:contextualSpacing/>
    </w:pPr>
  </w:style>
  <w:style w:type="character" w:styleId="IntenseEmphasis">
    <w:name w:val="Intense Emphasis"/>
    <w:basedOn w:val="DefaultParagraphFont"/>
    <w:uiPriority w:val="21"/>
    <w:qFormat/>
    <w:rsid w:val="0024523C"/>
    <w:rPr>
      <w:i/>
      <w:iCs/>
      <w:color w:val="0F4761" w:themeColor="accent1" w:themeShade="BF"/>
    </w:rPr>
  </w:style>
  <w:style w:type="paragraph" w:styleId="IntenseQuote">
    <w:name w:val="Intense Quote"/>
    <w:basedOn w:val="Normal"/>
    <w:next w:val="Normal"/>
    <w:link w:val="IntenseQuoteChar"/>
    <w:uiPriority w:val="30"/>
    <w:qFormat/>
    <w:rsid w:val="0024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23C"/>
    <w:rPr>
      <w:i/>
      <w:iCs/>
      <w:color w:val="0F4761" w:themeColor="accent1" w:themeShade="BF"/>
    </w:rPr>
  </w:style>
  <w:style w:type="character" w:styleId="IntenseReference">
    <w:name w:val="Intense Reference"/>
    <w:basedOn w:val="DefaultParagraphFont"/>
    <w:uiPriority w:val="32"/>
    <w:qFormat/>
    <w:rsid w:val="0024523C"/>
    <w:rPr>
      <w:b/>
      <w:bCs/>
      <w:smallCaps/>
      <w:color w:val="0F4761" w:themeColor="accent1" w:themeShade="BF"/>
      <w:spacing w:val="5"/>
    </w:rPr>
  </w:style>
  <w:style w:type="character" w:styleId="Hyperlink">
    <w:name w:val="Hyperlink"/>
    <w:basedOn w:val="DefaultParagraphFont"/>
    <w:uiPriority w:val="99"/>
    <w:unhideWhenUsed/>
    <w:rsid w:val="00C07A6F"/>
    <w:rPr>
      <w:color w:val="467886" w:themeColor="hyperlink"/>
      <w:u w:val="single"/>
    </w:rPr>
  </w:style>
  <w:style w:type="character" w:styleId="UnresolvedMention">
    <w:name w:val="Unresolved Mention"/>
    <w:basedOn w:val="DefaultParagraphFont"/>
    <w:uiPriority w:val="99"/>
    <w:semiHidden/>
    <w:unhideWhenUsed/>
    <w:rsid w:val="00C07A6F"/>
    <w:rPr>
      <w:color w:val="605E5C"/>
      <w:shd w:val="clear" w:color="auto" w:fill="E1DFDD"/>
    </w:rPr>
  </w:style>
  <w:style w:type="character" w:styleId="FollowedHyperlink">
    <w:name w:val="FollowedHyperlink"/>
    <w:basedOn w:val="DefaultParagraphFont"/>
    <w:uiPriority w:val="99"/>
    <w:semiHidden/>
    <w:unhideWhenUsed/>
    <w:rsid w:val="00544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ctv-touch.com/touch-screen/ir-touch-screen/86-inch-touch-screen-monito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408</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Eneli Siidoja</dc:creator>
  <cp:keywords/>
  <dc:description/>
  <cp:lastModifiedBy>Eneli Siidoja</cp:lastModifiedBy>
  <cp:revision>3</cp:revision>
  <dcterms:created xsi:type="dcterms:W3CDTF">2025-09-02T12:55:00Z</dcterms:created>
  <dcterms:modified xsi:type="dcterms:W3CDTF">2025-09-03T07:55:00Z</dcterms:modified>
</cp:coreProperties>
</file>